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92" w:rsidRDefault="00130992" w:rsidP="00130992"/>
    <w:p w:rsidR="008D4C92" w:rsidRPr="00C47ED8" w:rsidRDefault="008D4C92" w:rsidP="008D4C92">
      <w:pPr>
        <w:tabs>
          <w:tab w:val="left" w:pos="7470"/>
        </w:tabs>
        <w:jc w:val="center"/>
        <w:rPr>
          <w:b/>
          <w:sz w:val="36"/>
          <w:szCs w:val="24"/>
        </w:rPr>
      </w:pPr>
      <w:r w:rsidRPr="00C47ED8">
        <w:rPr>
          <w:b/>
          <w:sz w:val="36"/>
          <w:szCs w:val="28"/>
        </w:rPr>
        <w:t>MATHEMATICS</w:t>
      </w:r>
      <w:r w:rsidRPr="00C47ED8">
        <w:rPr>
          <w:b/>
          <w:sz w:val="36"/>
          <w:szCs w:val="24"/>
        </w:rPr>
        <w:t xml:space="preserve"> </w:t>
      </w:r>
    </w:p>
    <w:p w:rsidR="008D4C92" w:rsidRDefault="008D4C92" w:rsidP="008D4C92">
      <w:pPr>
        <w:tabs>
          <w:tab w:val="left" w:pos="7470"/>
        </w:tabs>
        <w:jc w:val="center"/>
        <w:rPr>
          <w:b/>
          <w:sz w:val="28"/>
          <w:szCs w:val="24"/>
        </w:rPr>
      </w:pPr>
    </w:p>
    <w:p w:rsidR="008D4C92" w:rsidRPr="0051756A" w:rsidRDefault="008D4C92" w:rsidP="008D4C92">
      <w:pPr>
        <w:tabs>
          <w:tab w:val="left" w:pos="7470"/>
        </w:tabs>
        <w:jc w:val="center"/>
        <w:rPr>
          <w:b/>
          <w:sz w:val="32"/>
          <w:szCs w:val="28"/>
        </w:rPr>
      </w:pPr>
      <w:r w:rsidRPr="0051756A">
        <w:rPr>
          <w:b/>
          <w:sz w:val="32"/>
          <w:szCs w:val="24"/>
        </w:rPr>
        <w:t>GRADE   9</w:t>
      </w:r>
    </w:p>
    <w:p w:rsidR="008D4C92" w:rsidRPr="0051756A" w:rsidRDefault="008D4C92" w:rsidP="008D4C92">
      <w:pPr>
        <w:rPr>
          <w:sz w:val="24"/>
        </w:rPr>
      </w:pPr>
    </w:p>
    <w:p w:rsidR="008D4C92" w:rsidRDefault="00900A95" w:rsidP="008D4C92">
      <w:pPr>
        <w:jc w:val="center"/>
        <w:rPr>
          <w:b/>
          <w:sz w:val="32"/>
        </w:rPr>
      </w:pPr>
      <w:r>
        <w:rPr>
          <w:b/>
          <w:sz w:val="32"/>
        </w:rPr>
        <w:t>INVESTIGATION</w:t>
      </w:r>
      <w:r w:rsidR="00471D52">
        <w:rPr>
          <w:b/>
          <w:sz w:val="32"/>
        </w:rPr>
        <w:t xml:space="preserve"> RUBRIC</w:t>
      </w:r>
      <w:r w:rsidR="0014074E">
        <w:rPr>
          <w:b/>
          <w:sz w:val="32"/>
        </w:rPr>
        <w:t>/MEMO</w:t>
      </w:r>
    </w:p>
    <w:p w:rsidR="00AF3EDD" w:rsidRPr="00AF3EDD" w:rsidRDefault="00AF3EDD" w:rsidP="008D4C92">
      <w:pPr>
        <w:jc w:val="center"/>
        <w:rPr>
          <w:b/>
          <w:sz w:val="24"/>
          <w:szCs w:val="24"/>
        </w:rPr>
      </w:pPr>
      <w:r w:rsidRPr="00AF3EDD">
        <w:rPr>
          <w:b/>
          <w:sz w:val="24"/>
          <w:szCs w:val="24"/>
        </w:rPr>
        <w:t>(INVESTIGATE HOW DOUBLING ALL DIMENSIONS OF RECTANGLE AFFECTS THE VOLUME)</w:t>
      </w:r>
    </w:p>
    <w:p w:rsidR="008D4C92" w:rsidRPr="0051756A" w:rsidRDefault="00BA5439" w:rsidP="008D4C92">
      <w:pPr>
        <w:jc w:val="center"/>
        <w:rPr>
          <w:b/>
          <w:sz w:val="32"/>
        </w:rPr>
      </w:pPr>
      <w:r>
        <w:rPr>
          <w:b/>
          <w:sz w:val="32"/>
        </w:rPr>
        <w:t>2018</w:t>
      </w:r>
    </w:p>
    <w:p w:rsidR="008D4C92" w:rsidRPr="0051756A" w:rsidRDefault="008D4C92" w:rsidP="008D4C92">
      <w:pPr>
        <w:rPr>
          <w:sz w:val="24"/>
        </w:rPr>
      </w:pPr>
    </w:p>
    <w:p w:rsidR="008D4C92" w:rsidRPr="0051756A" w:rsidRDefault="008D4C92" w:rsidP="008D4C92">
      <w:pPr>
        <w:rPr>
          <w:sz w:val="24"/>
        </w:rPr>
      </w:pPr>
    </w:p>
    <w:p w:rsidR="008D4C92" w:rsidRPr="0051756A" w:rsidRDefault="008D4C92" w:rsidP="008D4C92">
      <w:pPr>
        <w:jc w:val="center"/>
        <w:rPr>
          <w:b/>
          <w:sz w:val="32"/>
        </w:rPr>
      </w:pPr>
      <w:r w:rsidRPr="0051756A">
        <w:rPr>
          <w:b/>
          <w:sz w:val="32"/>
        </w:rPr>
        <w:t xml:space="preserve">MARKS:  </w:t>
      </w:r>
      <w:r w:rsidR="00BA5439">
        <w:rPr>
          <w:b/>
          <w:sz w:val="32"/>
        </w:rPr>
        <w:t>51</w:t>
      </w:r>
      <w:r w:rsidRPr="0051756A">
        <w:rPr>
          <w:b/>
          <w:sz w:val="32"/>
        </w:rPr>
        <w:t xml:space="preserve">  </w:t>
      </w:r>
    </w:p>
    <w:p w:rsidR="008D4C92" w:rsidRPr="0051756A" w:rsidRDefault="008D4C92" w:rsidP="008D4C92">
      <w:pPr>
        <w:jc w:val="center"/>
        <w:rPr>
          <w:b/>
          <w:sz w:val="24"/>
        </w:rPr>
      </w:pPr>
    </w:p>
    <w:p w:rsidR="008D4C92" w:rsidRPr="0051756A" w:rsidRDefault="008D4C92" w:rsidP="008D4C92">
      <w:pPr>
        <w:jc w:val="center"/>
        <w:rPr>
          <w:b/>
          <w:sz w:val="24"/>
        </w:rPr>
      </w:pPr>
      <w:r w:rsidRPr="0051756A">
        <w:rPr>
          <w:b/>
          <w:sz w:val="24"/>
        </w:rPr>
        <w:t xml:space="preserve">                                                                                                        </w:t>
      </w:r>
    </w:p>
    <w:p w:rsidR="008D4C92" w:rsidRPr="0051756A" w:rsidRDefault="008D4C92" w:rsidP="008D4C92">
      <w:pPr>
        <w:jc w:val="center"/>
        <w:rPr>
          <w:b/>
          <w:sz w:val="32"/>
        </w:rPr>
      </w:pPr>
    </w:p>
    <w:p w:rsidR="008D4C92" w:rsidRPr="0051756A" w:rsidRDefault="008D4C92" w:rsidP="008D4C92">
      <w:pPr>
        <w:spacing w:after="0" w:line="240" w:lineRule="auto"/>
        <w:rPr>
          <w:rFonts w:cs="Arial"/>
          <w:b/>
          <w:sz w:val="24"/>
        </w:rPr>
      </w:pPr>
    </w:p>
    <w:p w:rsidR="008D4C92" w:rsidRDefault="008D4C92" w:rsidP="008D4C92">
      <w:pPr>
        <w:spacing w:after="0" w:line="240" w:lineRule="auto"/>
        <w:rPr>
          <w:rFonts w:cs="Arial"/>
          <w:b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Default="00900A95" w:rsidP="00900A95">
      <w:pPr>
        <w:spacing w:after="0" w:line="240" w:lineRule="auto"/>
        <w:rPr>
          <w:rFonts w:cs="Arial"/>
          <w:sz w:val="24"/>
          <w:szCs w:val="24"/>
        </w:rPr>
      </w:pPr>
    </w:p>
    <w:p w:rsidR="00AF3EDD" w:rsidRDefault="00AF3EDD" w:rsidP="00900A95">
      <w:pPr>
        <w:spacing w:after="0" w:line="240" w:lineRule="auto"/>
        <w:rPr>
          <w:rFonts w:cs="Arial"/>
          <w:sz w:val="24"/>
          <w:szCs w:val="24"/>
        </w:rPr>
      </w:pPr>
    </w:p>
    <w:p w:rsidR="00BA5439" w:rsidRDefault="00BA5439" w:rsidP="0069610F"/>
    <w:p w:rsidR="00BA5439" w:rsidRDefault="00BA5439" w:rsidP="0069610F"/>
    <w:p w:rsidR="00BA5439" w:rsidRDefault="00BA5439" w:rsidP="0069610F"/>
    <w:p w:rsidR="00BA5439" w:rsidRDefault="00BA5439" w:rsidP="0069610F"/>
    <w:p w:rsidR="00BA5439" w:rsidRDefault="00BA5439" w:rsidP="0069610F"/>
    <w:p w:rsidR="0069610F" w:rsidRDefault="0069610F" w:rsidP="0069610F">
      <w:bookmarkStart w:id="0" w:name="_GoBack"/>
      <w:bookmarkEnd w:id="0"/>
      <w:r>
        <w:lastRenderedPageBreak/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4"/>
        <w:gridCol w:w="1754"/>
        <w:gridCol w:w="2705"/>
        <w:gridCol w:w="1748"/>
        <w:gridCol w:w="1625"/>
      </w:tblGrid>
      <w:tr w:rsidR="0069610F" w:rsidTr="00F107C1">
        <w:tc>
          <w:tcPr>
            <w:tcW w:w="1915" w:type="dxa"/>
          </w:tcPr>
          <w:p w:rsidR="0069610F" w:rsidRDefault="0069610F" w:rsidP="00F107C1">
            <w:r>
              <w:t>CRITERIA</w:t>
            </w:r>
          </w:p>
        </w:tc>
        <w:tc>
          <w:tcPr>
            <w:tcW w:w="1915" w:type="dxa"/>
          </w:tcPr>
          <w:p w:rsidR="0069610F" w:rsidRDefault="0069610F" w:rsidP="00F107C1"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915" w:type="dxa"/>
          </w:tcPr>
          <w:p w:rsidR="0069610F" w:rsidRDefault="0069610F" w:rsidP="00F107C1"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915" w:type="dxa"/>
          </w:tcPr>
          <w:p w:rsidR="0069610F" w:rsidRDefault="0069610F" w:rsidP="00F107C1"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916" w:type="dxa"/>
          </w:tcPr>
          <w:p w:rsidR="0069610F" w:rsidRDefault="0069610F" w:rsidP="00F107C1">
            <w:r>
              <w:t>TOTAL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>Possible dimensions of the box (</w:t>
            </w:r>
            <m:oMath>
              <m:r>
                <w:rPr>
                  <w:rFonts w:ascii="Cambria Math" w:hAnsi="Cambria Math"/>
                </w:rPr>
                <m:t>×2)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 xml:space="preserve">One dimension is correct </w:t>
            </w:r>
          </w:p>
        </w:tc>
        <w:tc>
          <w:tcPr>
            <w:tcW w:w="1915" w:type="dxa"/>
          </w:tcPr>
          <w:p w:rsidR="0069610F" w:rsidRDefault="0069610F" w:rsidP="00F107C1">
            <w:r>
              <w:t xml:space="preserve">Two dimensions are correct </w:t>
            </w:r>
          </w:p>
        </w:tc>
        <w:tc>
          <w:tcPr>
            <w:tcW w:w="1915" w:type="dxa"/>
          </w:tcPr>
          <w:p w:rsidR="0069610F" w:rsidRDefault="0069610F" w:rsidP="00F107C1">
            <w:r>
              <w:t>All dimensions are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6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Dimensions and sketch </w:t>
            </w:r>
            <m:oMath>
              <m:r>
                <w:rPr>
                  <w:rFonts w:ascii="Cambria Math" w:hAnsi="Cambria Math"/>
                </w:rPr>
                <m:t>(×3)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>Dimensions and sketch of net is incorrect.</w:t>
            </w:r>
          </w:p>
        </w:tc>
        <w:tc>
          <w:tcPr>
            <w:tcW w:w="1915" w:type="dxa"/>
          </w:tcPr>
          <w:p w:rsidR="0069610F" w:rsidRDefault="0069610F" w:rsidP="00F107C1">
            <w:r>
              <w:t>Either the dimensions or the sketch is incorrect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Both dimensions and the sketch are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9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Tabs on the net </w:t>
            </w:r>
            <m:oMath>
              <m:r>
                <w:rPr>
                  <w:rFonts w:ascii="Cambria Math" w:hAnsi="Cambria Math"/>
                </w:rPr>
                <m:t>(×1)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>No tabs</w:t>
            </w:r>
          </w:p>
        </w:tc>
        <w:tc>
          <w:tcPr>
            <w:tcW w:w="1915" w:type="dxa"/>
          </w:tcPr>
          <w:p w:rsidR="0069610F" w:rsidRDefault="0069610F" w:rsidP="00F107C1">
            <w:r>
              <w:t>Insufficient tabs</w:t>
            </w:r>
          </w:p>
        </w:tc>
        <w:tc>
          <w:tcPr>
            <w:tcW w:w="1915" w:type="dxa"/>
          </w:tcPr>
          <w:p w:rsidR="0069610F" w:rsidRDefault="0069610F" w:rsidP="00F107C1">
            <w:r>
              <w:t>Sufficient tabs</w:t>
            </w:r>
          </w:p>
        </w:tc>
        <w:tc>
          <w:tcPr>
            <w:tcW w:w="1916" w:type="dxa"/>
          </w:tcPr>
          <w:p w:rsidR="0069610F" w:rsidRDefault="0069610F" w:rsidP="00F107C1">
            <w:r>
              <w:t>3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Box’s dimensions </w:t>
            </w:r>
            <m:oMath>
              <m:r>
                <w:rPr>
                  <w:rFonts w:ascii="Cambria Math" w:hAnsi="Cambria Math"/>
                </w:rPr>
                <m:t>(×3)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 xml:space="preserve">Once box built the dimensions are less than </w:t>
            </w:r>
            <m:oMath>
              <m:r>
                <w:rPr>
                  <w:rFonts w:ascii="Cambria Math" w:hAnsi="Cambria Math"/>
                </w:rPr>
                <m:t>50%</m:t>
              </m:r>
            </m:oMath>
            <w:r w:rsidR="00840382">
              <w:rPr>
                <w:rFonts w:eastAsiaTheme="minorEastAsia"/>
              </w:rPr>
              <w:t xml:space="preserve"> 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 xml:space="preserve">More than </w:t>
            </w:r>
            <m:oMath>
              <m:r>
                <w:rPr>
                  <w:rFonts w:ascii="Cambria Math" w:hAnsi="Cambria Math"/>
                </w:rPr>
                <m:t xml:space="preserve">50% but less than 80% </m:t>
              </m:r>
            </m:oMath>
            <w:r>
              <w:rPr>
                <w:rFonts w:eastAsiaTheme="minorEastAsia"/>
              </w:rPr>
              <w:t>of the measured dimensions are correct.</w:t>
            </w:r>
          </w:p>
        </w:tc>
        <w:tc>
          <w:tcPr>
            <w:tcW w:w="1915" w:type="dxa"/>
          </w:tcPr>
          <w:p w:rsidR="0069610F" w:rsidRDefault="0069610F" w:rsidP="00F107C1">
            <m:oMath>
              <m:r>
                <w:rPr>
                  <w:rFonts w:ascii="Cambria Math" w:hAnsi="Cambria Math"/>
                </w:rPr>
                <m:t xml:space="preserve">80% </m:t>
              </m:r>
            </m:oMath>
            <w:r>
              <w:rPr>
                <w:rFonts w:eastAsiaTheme="minorEastAsia"/>
              </w:rPr>
              <w:t>or more of dimensions are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9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Calculating the volume of the original box </w:t>
            </w:r>
            <m:oMath>
              <m:r>
                <w:rPr>
                  <w:rFonts w:ascii="Cambria Math" w:hAnsi="Cambria Math"/>
                </w:rPr>
                <m:t>(×3)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>Calculations mostly incorrect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Most, but not all calculations 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All calculations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9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Calculating the volume of the new box </w:t>
            </w:r>
            <m:oMath>
              <m:r>
                <w:rPr>
                  <w:rFonts w:ascii="Cambria Math" w:hAnsi="Cambria Math"/>
                </w:rPr>
                <m:t>(×3)</m:t>
              </m:r>
            </m:oMath>
          </w:p>
          <w:p w:rsidR="0069610F" w:rsidRDefault="0069610F" w:rsidP="00F107C1"/>
        </w:tc>
        <w:tc>
          <w:tcPr>
            <w:tcW w:w="1915" w:type="dxa"/>
          </w:tcPr>
          <w:p w:rsidR="0069610F" w:rsidRDefault="0069610F" w:rsidP="00F107C1">
            <w:r>
              <w:t>Calculations mostly incorrect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Most, but not all calculations 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All calculations correct</w:t>
            </w:r>
          </w:p>
        </w:tc>
        <w:tc>
          <w:tcPr>
            <w:tcW w:w="1916" w:type="dxa"/>
          </w:tcPr>
          <w:p w:rsidR="0069610F" w:rsidRDefault="0069610F" w:rsidP="00F107C1">
            <w:r>
              <w:t>9</w:t>
            </w:r>
          </w:p>
        </w:tc>
      </w:tr>
      <w:tr w:rsidR="0069610F" w:rsidTr="00F107C1">
        <w:tc>
          <w:tcPr>
            <w:tcW w:w="1915" w:type="dxa"/>
          </w:tcPr>
          <w:p w:rsidR="0069610F" w:rsidRDefault="0069610F" w:rsidP="00F107C1">
            <w:r>
              <w:t xml:space="preserve">Conjecture </w:t>
            </w:r>
            <m:oMath>
              <m:r>
                <w:rPr>
                  <w:rFonts w:ascii="Cambria Math" w:hAnsi="Cambria Math"/>
                </w:rPr>
                <m:t>(×2)</m:t>
              </m:r>
            </m:oMath>
          </w:p>
        </w:tc>
        <w:tc>
          <w:tcPr>
            <w:tcW w:w="1915" w:type="dxa"/>
          </w:tcPr>
          <w:p w:rsidR="0069610F" w:rsidRDefault="0069610F" w:rsidP="00F107C1">
            <w:r>
              <w:t>Incorrect</w:t>
            </w:r>
          </w:p>
        </w:tc>
        <w:tc>
          <w:tcPr>
            <w:tcW w:w="1915" w:type="dxa"/>
          </w:tcPr>
          <w:p w:rsidR="0069610F" w:rsidRDefault="0069610F" w:rsidP="00F107C1">
            <w:r>
              <w:t>Correct, but poorly worded</w:t>
            </w:r>
          </w:p>
        </w:tc>
        <w:tc>
          <w:tcPr>
            <w:tcW w:w="1915" w:type="dxa"/>
          </w:tcPr>
          <w:p w:rsidR="0069610F" w:rsidRDefault="0069610F" w:rsidP="00F107C1">
            <w:r>
              <w:t>Correct and well explained.</w:t>
            </w:r>
          </w:p>
        </w:tc>
        <w:tc>
          <w:tcPr>
            <w:tcW w:w="1916" w:type="dxa"/>
          </w:tcPr>
          <w:p w:rsidR="0069610F" w:rsidRDefault="0069610F" w:rsidP="00F107C1">
            <w:r>
              <w:t>6</w:t>
            </w:r>
          </w:p>
        </w:tc>
      </w:tr>
    </w:tbl>
    <w:p w:rsidR="0069610F" w:rsidRDefault="0069610F" w:rsidP="0069610F"/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69610F" w:rsidRDefault="0069610F" w:rsidP="00900A95">
      <w:pPr>
        <w:spacing w:after="0" w:line="240" w:lineRule="auto"/>
        <w:rPr>
          <w:rFonts w:cs="Arial"/>
          <w:sz w:val="24"/>
          <w:szCs w:val="24"/>
        </w:rPr>
      </w:pPr>
    </w:p>
    <w:p w:rsidR="00900A95" w:rsidRPr="00CC68A7" w:rsidRDefault="00CC68A7" w:rsidP="00900A95">
      <w:pPr>
        <w:spacing w:after="0" w:line="240" w:lineRule="auto"/>
        <w:rPr>
          <w:rFonts w:cs="Arial"/>
          <w:b/>
          <w:sz w:val="24"/>
          <w:szCs w:val="24"/>
        </w:rPr>
      </w:pPr>
      <w:r w:rsidRPr="00CC68A7">
        <w:rPr>
          <w:rFonts w:cs="Arial"/>
          <w:b/>
          <w:sz w:val="24"/>
          <w:szCs w:val="24"/>
        </w:rPr>
        <w:lastRenderedPageBreak/>
        <w:t>POSSIBLE ANSWERS:</w:t>
      </w:r>
    </w:p>
    <w:p w:rsidR="004B6151" w:rsidRDefault="004B6151" w:rsidP="00900A95">
      <w:pPr>
        <w:spacing w:after="0" w:line="240" w:lineRule="auto"/>
        <w:rPr>
          <w:rFonts w:cs="Arial"/>
          <w:sz w:val="24"/>
          <w:szCs w:val="24"/>
        </w:rPr>
      </w:pPr>
    </w:p>
    <w:p w:rsidR="004B6151" w:rsidRPr="004306EB" w:rsidRDefault="00471D52" w:rsidP="004B6151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l=12 cm, b=9 cm and h=</m:t>
        </m:r>
        <m:r>
          <w:rPr>
            <w:rFonts w:ascii="Cambria Math" w:hAnsi="Cambria Math" w:cs="Arial"/>
            <w:sz w:val="24"/>
            <w:szCs w:val="24"/>
          </w:rPr>
          <m:t>9 cm</m:t>
        </m:r>
      </m:oMath>
      <w:r>
        <w:rPr>
          <w:rFonts w:eastAsiaTheme="minorEastAsia" w:cs="Arial"/>
          <w:sz w:val="24"/>
          <w:szCs w:val="24"/>
        </w:rPr>
        <w:t>.</w:t>
      </w:r>
    </w:p>
    <w:p w:rsidR="004306EB" w:rsidRDefault="004306EB" w:rsidP="004306EB">
      <w:pPr>
        <w:pStyle w:val="ListParagraph"/>
        <w:spacing w:after="0" w:line="240" w:lineRule="auto"/>
        <w:ind w:left="360"/>
        <w:rPr>
          <w:rFonts w:cs="Arial"/>
          <w:sz w:val="24"/>
          <w:szCs w:val="24"/>
        </w:rPr>
      </w:pPr>
    </w:p>
    <w:p w:rsidR="004B6151" w:rsidRDefault="004B6151" w:rsidP="004B6151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294358" w:rsidP="00471D52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n-ZA" w:eastAsia="en-ZA"/>
        </w:rPr>
        <w:pict>
          <v:group id="_x0000_s1100" style="position:absolute;margin-left:-42.5pt;margin-top:13.1pt;width:484.5pt;height:480pt;z-index:251789312" coordorigin="590,3280" coordsize="9690,96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8060;top:7740;width:910;height:470" filled="f" stroked="f">
              <v:textbox style="mso-next-textbox:#_x0000_s1045">
                <w:txbxContent>
                  <w:p w:rsidR="00B774B0" w:rsidRDefault="0060069B" w:rsidP="00B774B0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group id="_x0000_s1031" style="position:absolute;left:4150;top:3490;width:3120;height:9280" coordorigin="3690,3490" coordsize="3120,9280">
              <v:rect id="_x0000_s1027" style="position:absolute;left:3690;top:3490;width:3120;height:2320" filled="f"/>
              <v:rect id="_x0000_s1028" style="position:absolute;left:3690;top:5810;width:3120;height:2320" filled="f"/>
              <v:rect id="_x0000_s1029" style="position:absolute;left:3690;top:8130;width:3120;height:2320" filled="f"/>
              <v:rect id="_x0000_s1030" style="position:absolute;left:3690;top:10450;width:3120;height:2320" filled="f"/>
            </v:group>
            <v:group id="_x0000_s1099" style="position:absolute;left:1320;top:3280;width:8960;height:9490" coordorigin="1320,3280" coordsize="8960,949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64" type="#_x0000_t32" style="position:absolute;left:3980;top:3490;width:170;height:110;flip:x" o:connectortype="straight"/>
              <v:group id="_x0000_s1092" style="position:absolute;left:5060;top:6630;width:5040;height:5150" coordorigin="5060,6630" coordsize="5040,5150">
                <v:group id="_x0000_s1091" style="position:absolute;left:5060;top:6630;width:1020;height:5150" coordorigin="5060,6630" coordsize="1020,5150">
                  <v:shape id="_x0000_s1048" type="#_x0000_t202" style="position:absolute;left:5060;top:6630;width:910;height:470" filled="f" stroked="f">
                    <v:textbox style="mso-next-textbox:#_x0000_s1048">
                      <w:txbxContent>
                        <w:p w:rsidR="00B774B0" w:rsidRDefault="00F64FCD" w:rsidP="00B774B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BASE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049" type="#_x0000_t202" style="position:absolute;left:5170;top:11310;width:910;height:470" filled="f" stroked="f">
                    <v:textbox style="mso-next-textbox:#_x0000_s1049">
                      <w:txbxContent>
                        <w:p w:rsidR="00B774B0" w:rsidRDefault="00F64FCD" w:rsidP="00B774B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TOP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rect id="_x0000_s1035" style="position:absolute;left:7270;top:8130;width:2830;height:2320" filled="f"/>
              </v:group>
              <v:group id="_x0000_s1089" style="position:absolute;left:1320;top:3280;width:8960;height:9490" coordorigin="1320,3280" coordsize="8960,9490">
                <v:shape id="_x0000_s1061" type="#_x0000_t32" style="position:absolute;left:4150;top:3280;width:170;height:210;flip:y" o:connectortype="straight"/>
                <v:shape id="_x0000_s1062" type="#_x0000_t32" style="position:absolute;left:7040;top:3280;width:230;height:210;flip:x y" o:connectortype="straight"/>
                <v:shape id="_x0000_s1066" type="#_x0000_t32" style="position:absolute;left:3980;top:8130;width:170;height:140;flip:x" o:connectortype="straight"/>
                <v:shape id="_x0000_s1067" type="#_x0000_t32" style="position:absolute;left:7270;top:5810;width:180;height:160" o:connectortype="straight"/>
                <v:shape id="_x0000_s1068" type="#_x0000_t32" style="position:absolute;left:7270;top:7940;width:180;height:190;flip:y" o:connectortype="straight"/>
                <v:shape id="_x0000_s1069" type="#_x0000_t32" style="position:absolute;left:10100;top:8130;width:180;height:140" o:connectortype="straight"/>
                <v:shape id="_x0000_s1070" type="#_x0000_t32" style="position:absolute;left:10100;top:10260;width:180;height:190;flip:y" o:connectortype="straight"/>
                <v:shape id="_x0000_s1071" type="#_x0000_t32" style="position:absolute;left:3980;top:10450;width:170;height:160;flip:x" o:connectortype="straight"/>
                <v:shape id="_x0000_s1073" type="#_x0000_t32" style="position:absolute;left:7270;top:10450;width:180;height:220" o:connectortype="straight"/>
                <v:shape id="_x0000_s1074" type="#_x0000_t32" style="position:absolute;left:7270;top:12570;width:180;height:200;flip:y" o:connectortype="straight"/>
                <v:shape id="_x0000_s1075" type="#_x0000_t32" style="position:absolute;left:10280;top:8270;width:0;height:1990" o:connectortype="straight"/>
                <v:shape id="_x0000_s1076" type="#_x0000_t32" style="position:absolute;left:1500;top:8270;width:2480;height:0" o:connectortype="straight"/>
                <v:shape id="_x0000_s1078" type="#_x0000_t32" style="position:absolute;left:7450;top:10670;width:0;height:1900" o:connectortype="straight"/>
                <v:shape id="_x0000_s1079" type="#_x0000_t32" style="position:absolute;left:3980;top:12570;width:170;height:200;flip:x y" o:connectortype="straight"/>
                <v:shape id="_x0000_s1080" type="#_x0000_t32" style="position:absolute;left:3980;top:10610;width:0;height:1960" o:connectortype="straight"/>
                <v:shape id="_x0000_s1083" type="#_x0000_t32" style="position:absolute;left:7450;top:5970;width:0;height:1970" o:connectortype="straight"/>
                <v:rect id="_x0000_s1033" style="position:absolute;left:1320;top:5810;width:2830;height:2320" filled="f"/>
                <v:shape id="_x0000_s1053" type="#_x0000_t202" style="position:absolute;left:9370;top:9090;width:910;height:470" filled="f" stroked="f">
                  <v:textbox style="mso-next-textbox:#_x0000_s1053">
                    <w:txbxContent>
                      <w:p w:rsidR="00E73251" w:rsidRDefault="00E73251" w:rsidP="00E73251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9 cm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85" type="#_x0000_t32" style="position:absolute;left:3980;top:5600;width:170;height:210;flip:x y" o:connectortype="straight"/>
                <v:shape id="_x0000_s1086" type="#_x0000_t32" style="position:absolute;left:3980;top:3600;width:0;height:2000" o:connectortype="straight"/>
                <v:shape id="_x0000_s1088" type="#_x0000_t32" style="position:absolute;left:4310;top:3280;width:2730;height:0" o:connectortype="straight"/>
              </v:group>
            </v:group>
            <v:shape id="_x0000_s1046" type="#_x0000_t202" style="position:absolute;left:8130;top:10080;width:910;height:470" filled="f" stroked="f">
              <v:textbox style="mso-next-textbox:#_x0000_s1046">
                <w:txbxContent>
                  <w:p w:rsidR="00B774B0" w:rsidRDefault="0060069B" w:rsidP="00B774B0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47" type="#_x0000_t202" style="position:absolute;left:2340;top:5440;width:910;height:470" filled="f" stroked="f">
              <v:textbox style="mso-next-textbox:#_x0000_s1047">
                <w:txbxContent>
                  <w:p w:rsidR="00B774B0" w:rsidRDefault="0060069B" w:rsidP="00B774B0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37" type="#_x0000_t202" style="position:absolute;left:5240;top:3490;width:910;height:470" filled="f" stroked="f">
              <v:textbox style="mso-next-textbox:#_x0000_s1037">
                <w:txbxContent>
                  <w:p w:rsidR="007B3E63" w:rsidRDefault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38" type="#_x0000_t202" style="position:absolute;left:5240;top:5430;width:910;height:470" filled="f" stroked="f">
              <v:textbox style="mso-next-textbox:#_x0000_s1038">
                <w:txbxContent>
                  <w:p w:rsidR="007B3E63" w:rsidRDefault="007B3E63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39" type="#_x0000_t202" style="position:absolute;left:5170;top:7740;width:910;height:470" filled="f" stroked="f">
              <v:textbox style="mso-next-textbox:#_x0000_s1039">
                <w:txbxContent>
                  <w:p w:rsidR="007B3E63" w:rsidRDefault="007B3E63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40" type="#_x0000_t202" style="position:absolute;left:5340;top:10080;width:910;height:470" filled="f" stroked="f">
              <v:textbox style="mso-next-textbox:#_x0000_s1040">
                <w:txbxContent>
                  <w:p w:rsidR="007B3E63" w:rsidRDefault="007B3E63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41" type="#_x0000_t202" style="position:absolute;left:5340;top:12410;width:910;height:470" filled="f" stroked="f">
              <v:textbox style="mso-next-textbox:#_x0000_s1041">
                <w:txbxContent>
                  <w:p w:rsidR="007B3E63" w:rsidRDefault="007B3E63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042" type="#_x0000_t202" style="position:absolute;left:7100;top:4510;width:910;height:470" filled="f" stroked="f">
              <v:textbox style="mso-next-textbox:#_x0000_s1042">
                <w:txbxContent>
                  <w:p w:rsidR="007B3E63" w:rsidRDefault="00B774B0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43" type="#_x0000_t202" style="position:absolute;left:3930;top:4420;width:910;height:470" filled="f" stroked="f">
              <v:textbox style="mso-next-textbox:#_x0000_s1043">
                <w:txbxContent>
                  <w:p w:rsidR="007B3E63" w:rsidRDefault="00B774B0" w:rsidP="007B3E63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0" type="#_x0000_t202" style="position:absolute;left:3390;top:9090;width:910;height:470" filled="f" stroked="f">
              <v:textbox style="mso-next-textbox:#_x0000_s1050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1" type="#_x0000_t202" style="position:absolute;left:590;top:6680;width:910;height:470" filled="f" stroked="f">
              <v:textbox style="mso-next-textbox:#_x0000_s1051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2" type="#_x0000_t202" style="position:absolute;left:3400;top:6740;width:910;height:470" filled="f" stroked="f">
              <v:textbox style="mso-next-textbox:#_x0000_s1052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4" type="#_x0000_t202" style="position:absolute;left:6540;top:6680;width:910;height:470" filled="f" stroked="f">
              <v:textbox style="mso-next-textbox:#_x0000_s1054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5" type="#_x0000_t202" style="position:absolute;left:2270;top:7800;width:910;height:470" filled="f" stroked="f">
              <v:textbox style="mso-next-textbox:#_x0000_s1055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6" type="#_x0000_t202" style="position:absolute;left:6570;top:9090;width:910;height:470" filled="f" stroked="f">
              <v:textbox style="mso-next-textbox:#_x0000_s1056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7" type="#_x0000_t202" style="position:absolute;left:3970;top:11310;width:910;height:470" filled="f" stroked="f">
              <v:textbox style="mso-next-textbox:#_x0000_s1057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058" type="#_x0000_t202" style="position:absolute;left:6560;top:11310;width:910;height:470" filled="f" stroked="f">
              <v:textbox style="mso-next-textbox:#_x0000_s1058">
                <w:txbxContent>
                  <w:p w:rsidR="00E73251" w:rsidRDefault="00E73251" w:rsidP="00E73251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</v:group>
        </w:pict>
      </w:r>
      <w:r w:rsidR="00471D52">
        <w:rPr>
          <w:rFonts w:cs="Arial"/>
          <w:sz w:val="24"/>
          <w:szCs w:val="24"/>
        </w:rPr>
        <w:t xml:space="preserve">       </w:t>
      </w: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294358" w:rsidP="00471D52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n-ZA" w:eastAsia="en-ZA"/>
        </w:rPr>
        <w:pict>
          <v:shape id="_x0000_s1065" type="#_x0000_t32" style="position:absolute;margin-left:-6pt;margin-top:6.6pt;width:9pt;height:7pt;z-index:251699200" o:connectortype="straight"/>
        </w:pict>
      </w: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7B3E63" w:rsidRDefault="007B3E63" w:rsidP="00471D52">
      <w:pPr>
        <w:spacing w:after="0" w:line="240" w:lineRule="auto"/>
        <w:rPr>
          <w:rFonts w:cs="Arial"/>
          <w:sz w:val="24"/>
          <w:szCs w:val="24"/>
        </w:rPr>
      </w:pPr>
    </w:p>
    <w:p w:rsidR="00471D52" w:rsidRPr="00471D52" w:rsidRDefault="00471D52" w:rsidP="00471D52">
      <w:pPr>
        <w:spacing w:after="0" w:line="240" w:lineRule="auto"/>
        <w:rPr>
          <w:rFonts w:cs="Arial"/>
          <w:sz w:val="24"/>
          <w:szCs w:val="24"/>
        </w:rPr>
      </w:pPr>
    </w:p>
    <w:p w:rsidR="00F64FCD" w:rsidRPr="00F64FCD" w:rsidRDefault="00F64FCD" w:rsidP="00F64FCD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REFER TO THE NET.</w:t>
      </w:r>
    </w:p>
    <w:p w:rsidR="00F64FCD" w:rsidRP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4B6151" w:rsidRDefault="004B6151" w:rsidP="004B6151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Default="00294358" w:rsidP="00F64FCD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val="en-ZA" w:eastAsia="en-ZA"/>
        </w:rPr>
        <w:pict>
          <v:group id="_x0000_s1106" style="position:absolute;margin-left:70.5pt;margin-top:58.75pt;width:204pt;height:82pt;z-index:251797504" coordorigin="2850,3900" coordsize="4080,1640">
            <v:shape id="_x0000_s1096" type="#_x0000_t202" style="position:absolute;left:4360;top:5070;width:910;height:470" filled="f" stroked="f">
              <v:textbox style="mso-next-textbox:#_x0000_s1096">
                <w:txbxContent>
                  <w:p w:rsidR="002A18E9" w:rsidRDefault="002A18E9" w:rsidP="002A18E9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12 cm</m:t>
                        </m:r>
                      </m:oMath>
                    </m:oMathPara>
                  </w:p>
                </w:txbxContent>
              </v:textbox>
            </v:shape>
            <v:shape id="_x0000_s1102" type="#_x0000_t202" style="position:absolute;left:2850;top:3900;width:910;height:470" filled="f" stroked="f">
              <v:textbox style="mso-next-textbox:#_x0000_s1102">
                <w:txbxContent>
                  <w:p w:rsidR="004306EB" w:rsidRDefault="004306EB" w:rsidP="004306EB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  <v:shape id="_x0000_s1103" type="#_x0000_t202" style="position:absolute;left:6020;top:4870;width:910;height:470" filled="f" stroked="f">
              <v:textbox style="mso-next-textbox:#_x0000_s1103">
                <w:txbxContent>
                  <w:p w:rsidR="004306EB" w:rsidRDefault="004306EB" w:rsidP="004306EB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9 cm</m:t>
                        </m:r>
                      </m:oMath>
                    </m:oMathPara>
                  </w:p>
                </w:txbxContent>
              </v:textbox>
            </v:shape>
          </v:group>
        </w:pict>
      </w:r>
      <w:r w:rsidR="008D6865">
        <w:rPr>
          <w:rFonts w:cs="Arial"/>
          <w:sz w:val="24"/>
          <w:szCs w:val="24"/>
        </w:rPr>
        <w:t xml:space="preserve">                                   </w:t>
      </w:r>
      <w:r w:rsidR="008D6865" w:rsidRPr="008D6865">
        <w:rPr>
          <w:rFonts w:cs="Arial"/>
          <w:noProof/>
          <w:sz w:val="24"/>
          <w:szCs w:val="24"/>
          <w:lang w:val="en-ZA" w:eastAsia="en-ZA"/>
        </w:rPr>
        <w:drawing>
          <wp:inline distT="0" distB="0" distL="0" distR="0">
            <wp:extent cx="2451100" cy="1574800"/>
            <wp:effectExtent l="19050" t="0" r="635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57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F64FCD" w:rsidRPr="00F64FCD" w:rsidRDefault="00F64FCD" w:rsidP="00F64FCD">
      <w:pPr>
        <w:spacing w:after="0" w:line="240" w:lineRule="auto"/>
        <w:rPr>
          <w:rFonts w:cs="Arial"/>
          <w:sz w:val="24"/>
          <w:szCs w:val="24"/>
        </w:rPr>
      </w:pPr>
    </w:p>
    <w:p w:rsidR="004B6151" w:rsidRPr="00F64FCD" w:rsidRDefault="00F64FCD" w:rsidP="004306EB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V=l×b×h</m:t>
        </m:r>
      </m:oMath>
    </w:p>
    <w:p w:rsidR="00F64FCD" w:rsidRDefault="00F64FCD" w:rsidP="004306EB">
      <w:pPr>
        <w:pStyle w:val="ListParagraph"/>
        <w:spacing w:after="0" w:line="360" w:lineRule="auto"/>
        <w:ind w:left="360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=12 cm×9 cm×9 cm</m:t>
        </m:r>
      </m:oMath>
    </w:p>
    <w:p w:rsidR="00F64FCD" w:rsidRDefault="00F64FCD" w:rsidP="004306EB">
      <w:pPr>
        <w:pStyle w:val="ListParagraph"/>
        <w:spacing w:after="0" w:line="360" w:lineRule="auto"/>
        <w:ind w:left="360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=972 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sup>
        </m:sSup>
      </m:oMath>
    </w:p>
    <w:p w:rsidR="00040237" w:rsidRDefault="00040237" w:rsidP="00F64FCD">
      <w:pPr>
        <w:pStyle w:val="ListParagraph"/>
        <w:spacing w:after="0" w:line="240" w:lineRule="auto"/>
        <w:ind w:left="360"/>
        <w:rPr>
          <w:rFonts w:cs="Arial"/>
          <w:sz w:val="24"/>
          <w:szCs w:val="24"/>
        </w:rPr>
      </w:pPr>
    </w:p>
    <w:p w:rsidR="00040237" w:rsidRPr="00F64FCD" w:rsidRDefault="00040237" w:rsidP="004306EB">
      <w:pPr>
        <w:pStyle w:val="ListParagraph"/>
        <w:numPr>
          <w:ilvl w:val="0"/>
          <w:numId w:val="4"/>
        </w:numPr>
        <w:spacing w:after="0" w:line="360" w:lineRule="auto"/>
        <w:rPr>
          <w:rFonts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V=l×b×h</m:t>
        </m:r>
      </m:oMath>
    </w:p>
    <w:p w:rsidR="00040237" w:rsidRDefault="00040237" w:rsidP="004306EB">
      <w:pPr>
        <w:pStyle w:val="ListParagraph"/>
        <w:spacing w:after="0" w:line="360" w:lineRule="auto"/>
        <w:ind w:left="360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=24 cm×18 cm×18 cm</m:t>
        </m:r>
      </m:oMath>
    </w:p>
    <w:p w:rsidR="00040237" w:rsidRDefault="00040237" w:rsidP="004306EB">
      <w:pPr>
        <w:pStyle w:val="ListParagraph"/>
        <w:spacing w:after="0" w:line="360" w:lineRule="auto"/>
        <w:ind w:left="360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=7 776 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sup>
        </m:sSup>
      </m:oMath>
    </w:p>
    <w:p w:rsidR="004B6151" w:rsidRDefault="004B6151" w:rsidP="00040237">
      <w:pPr>
        <w:pStyle w:val="ListParagraph"/>
        <w:spacing w:after="0" w:line="240" w:lineRule="auto"/>
        <w:ind w:left="360"/>
        <w:rPr>
          <w:rFonts w:cs="Arial"/>
          <w:sz w:val="24"/>
          <w:szCs w:val="24"/>
        </w:rPr>
      </w:pPr>
    </w:p>
    <w:p w:rsidR="00040237" w:rsidRPr="00040237" w:rsidRDefault="00040237" w:rsidP="00040237">
      <w:pPr>
        <w:spacing w:after="0" w:line="240" w:lineRule="auto"/>
        <w:rPr>
          <w:rFonts w:cs="Arial"/>
          <w:sz w:val="24"/>
          <w:szCs w:val="24"/>
        </w:rPr>
      </w:pPr>
    </w:p>
    <w:p w:rsidR="00680B00" w:rsidRDefault="00680B00" w:rsidP="00680B00">
      <w:pPr>
        <w:pStyle w:val="ListParagraph"/>
        <w:numPr>
          <w:ilvl w:val="0"/>
          <w:numId w:val="4"/>
        </w:num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When all three dimensions of a rectangle are doubled, the volume increases by 8 times.</w:t>
      </w:r>
    </w:p>
    <w:p w:rsidR="00DB4A9A" w:rsidRPr="00680B00" w:rsidRDefault="00680B00" w:rsidP="00680B00">
      <w:pPr>
        <w:pStyle w:val="ListParagraph"/>
        <w:spacing w:after="0" w:line="240" w:lineRule="auto"/>
        <w:ind w:left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</w:t>
      </w:r>
      <w:proofErr w:type="gramStart"/>
      <w:r>
        <w:rPr>
          <w:rFonts w:cs="Arial"/>
          <w:sz w:val="24"/>
          <w:szCs w:val="24"/>
        </w:rPr>
        <w:t>or</w:t>
      </w:r>
      <w:proofErr w:type="gramEnd"/>
      <w:r w:rsidRPr="00680B00">
        <w:rPr>
          <w:rFonts w:eastAsiaTheme="minorEastAsia" w:cs="Arial"/>
          <w:sz w:val="24"/>
          <w:szCs w:val="24"/>
        </w:rPr>
        <w:t xml:space="preserve">       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Volume of new box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Volume of original box</m:t>
            </m:r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7 776 cm</m:t>
                </m:r>
              </m:e>
              <m:sup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972 cm</m:t>
                </m:r>
              </m:e>
              <m:sup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>=8</m:t>
        </m:r>
      </m:oMath>
    </w:p>
    <w:p w:rsidR="008D4C92" w:rsidRPr="004306EB" w:rsidRDefault="0069610F" w:rsidP="00AF3EDD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</w:p>
    <w:p w:rsidR="009420B9" w:rsidRDefault="00040237">
      <w:r>
        <w:t xml:space="preserve">        </w:t>
      </w:r>
    </w:p>
    <w:p w:rsidR="009420B9" w:rsidRDefault="009420B9"/>
    <w:p w:rsidR="009420B9" w:rsidRDefault="009420B9"/>
    <w:p w:rsidR="009420B9" w:rsidRDefault="009420B9"/>
    <w:sectPr w:rsidR="009420B9" w:rsidSect="00FE41D8">
      <w:footerReference w:type="default" r:id="rId9"/>
      <w:footerReference w:type="first" r:id="rId10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58" w:rsidRDefault="00294358" w:rsidP="00A557DD">
      <w:pPr>
        <w:spacing w:after="0" w:line="240" w:lineRule="auto"/>
      </w:pPr>
      <w:r>
        <w:separator/>
      </w:r>
    </w:p>
  </w:endnote>
  <w:endnote w:type="continuationSeparator" w:id="0">
    <w:p w:rsidR="00294358" w:rsidRDefault="00294358" w:rsidP="00A5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81432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BA5439" w:rsidRDefault="00BA543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706D2" w:rsidRDefault="001706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6D2" w:rsidRDefault="001706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Grade 9 Midyear Examination 2014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544396">
      <w:rPr>
        <w:rFonts w:eastAsiaTheme="minorEastAsia"/>
      </w:rPr>
      <w:fldChar w:fldCharType="begin"/>
    </w:r>
    <w:r>
      <w:instrText xml:space="preserve"> PAGE   \* MERGEFORMAT </w:instrText>
    </w:r>
    <w:r w:rsidR="00544396">
      <w:rPr>
        <w:rFonts w:eastAsiaTheme="minorEastAsia"/>
      </w:rPr>
      <w:fldChar w:fldCharType="separate"/>
    </w:r>
    <w:r w:rsidRPr="00751CBE">
      <w:rPr>
        <w:rFonts w:asciiTheme="majorHAnsi" w:eastAsiaTheme="majorEastAsia" w:hAnsiTheme="majorHAnsi" w:cstheme="majorBidi"/>
        <w:noProof/>
      </w:rPr>
      <w:t>1</w:t>
    </w:r>
    <w:r w:rsidR="00544396">
      <w:rPr>
        <w:rFonts w:asciiTheme="majorHAnsi" w:eastAsiaTheme="majorEastAsia" w:hAnsiTheme="majorHAnsi" w:cstheme="majorBidi"/>
        <w:noProof/>
      </w:rPr>
      <w:fldChar w:fldCharType="end"/>
    </w:r>
  </w:p>
  <w:p w:rsidR="001706D2" w:rsidRDefault="001706D2" w:rsidP="00FE41D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58" w:rsidRDefault="00294358" w:rsidP="00A557DD">
      <w:pPr>
        <w:spacing w:after="0" w:line="240" w:lineRule="auto"/>
      </w:pPr>
      <w:r>
        <w:separator/>
      </w:r>
    </w:p>
  </w:footnote>
  <w:footnote w:type="continuationSeparator" w:id="0">
    <w:p w:rsidR="00294358" w:rsidRDefault="00294358" w:rsidP="00A55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5332"/>
    <w:multiLevelType w:val="hybridMultilevel"/>
    <w:tmpl w:val="D786C0C8"/>
    <w:lvl w:ilvl="0" w:tplc="38741B5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321999"/>
    <w:multiLevelType w:val="hybridMultilevel"/>
    <w:tmpl w:val="332A1846"/>
    <w:lvl w:ilvl="0" w:tplc="0126883E">
      <w:start w:val="1"/>
      <w:numFmt w:val="decimal"/>
      <w:lvlText w:val="%1."/>
      <w:lvlJc w:val="left"/>
      <w:pPr>
        <w:ind w:left="765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474BA"/>
    <w:multiLevelType w:val="hybridMultilevel"/>
    <w:tmpl w:val="9760B3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785"/>
    <w:rsid w:val="00001898"/>
    <w:rsid w:val="0001444A"/>
    <w:rsid w:val="00026EEC"/>
    <w:rsid w:val="00040237"/>
    <w:rsid w:val="00063AB6"/>
    <w:rsid w:val="00075147"/>
    <w:rsid w:val="000815FD"/>
    <w:rsid w:val="00082529"/>
    <w:rsid w:val="000B2B11"/>
    <w:rsid w:val="000C71E1"/>
    <w:rsid w:val="000F4F09"/>
    <w:rsid w:val="00126642"/>
    <w:rsid w:val="00127A2D"/>
    <w:rsid w:val="001301F9"/>
    <w:rsid w:val="00130992"/>
    <w:rsid w:val="00133E71"/>
    <w:rsid w:val="00134D1B"/>
    <w:rsid w:val="001372A9"/>
    <w:rsid w:val="0014074E"/>
    <w:rsid w:val="001604A8"/>
    <w:rsid w:val="001706D2"/>
    <w:rsid w:val="0019462F"/>
    <w:rsid w:val="001B0850"/>
    <w:rsid w:val="001B3842"/>
    <w:rsid w:val="001C7EA5"/>
    <w:rsid w:val="001F031B"/>
    <w:rsid w:val="001F2410"/>
    <w:rsid w:val="0020001C"/>
    <w:rsid w:val="0021436F"/>
    <w:rsid w:val="0021488B"/>
    <w:rsid w:val="00234023"/>
    <w:rsid w:val="002423F5"/>
    <w:rsid w:val="0024747F"/>
    <w:rsid w:val="00267785"/>
    <w:rsid w:val="00284FF5"/>
    <w:rsid w:val="00294358"/>
    <w:rsid w:val="002A18E9"/>
    <w:rsid w:val="002B2AAE"/>
    <w:rsid w:val="002C2A7D"/>
    <w:rsid w:val="002D2CA1"/>
    <w:rsid w:val="002E0BAA"/>
    <w:rsid w:val="002E5435"/>
    <w:rsid w:val="002F3C68"/>
    <w:rsid w:val="0030271C"/>
    <w:rsid w:val="0030369E"/>
    <w:rsid w:val="0033540B"/>
    <w:rsid w:val="003447CA"/>
    <w:rsid w:val="00350D35"/>
    <w:rsid w:val="00357D62"/>
    <w:rsid w:val="003738DB"/>
    <w:rsid w:val="00382FB2"/>
    <w:rsid w:val="003B1D12"/>
    <w:rsid w:val="003B5426"/>
    <w:rsid w:val="003D7CA6"/>
    <w:rsid w:val="003E1013"/>
    <w:rsid w:val="003F67C9"/>
    <w:rsid w:val="00420174"/>
    <w:rsid w:val="004246C1"/>
    <w:rsid w:val="004306EB"/>
    <w:rsid w:val="00446B6A"/>
    <w:rsid w:val="00456666"/>
    <w:rsid w:val="00471D52"/>
    <w:rsid w:val="0048763B"/>
    <w:rsid w:val="0049124A"/>
    <w:rsid w:val="00491432"/>
    <w:rsid w:val="0049556D"/>
    <w:rsid w:val="004A1F09"/>
    <w:rsid w:val="004B0C78"/>
    <w:rsid w:val="004B5D8A"/>
    <w:rsid w:val="004B6151"/>
    <w:rsid w:val="004C1D3F"/>
    <w:rsid w:val="004C48E2"/>
    <w:rsid w:val="004C4D85"/>
    <w:rsid w:val="004F1E24"/>
    <w:rsid w:val="004F30F5"/>
    <w:rsid w:val="00502402"/>
    <w:rsid w:val="005033D4"/>
    <w:rsid w:val="0050527E"/>
    <w:rsid w:val="0051720C"/>
    <w:rsid w:val="005222CB"/>
    <w:rsid w:val="00523531"/>
    <w:rsid w:val="00544396"/>
    <w:rsid w:val="00547ADD"/>
    <w:rsid w:val="0055768B"/>
    <w:rsid w:val="005A334D"/>
    <w:rsid w:val="005A51A5"/>
    <w:rsid w:val="005A59DB"/>
    <w:rsid w:val="005A6F88"/>
    <w:rsid w:val="005C1511"/>
    <w:rsid w:val="005C6928"/>
    <w:rsid w:val="005D5759"/>
    <w:rsid w:val="005E2B19"/>
    <w:rsid w:val="005E2B2A"/>
    <w:rsid w:val="0060069B"/>
    <w:rsid w:val="00606BEC"/>
    <w:rsid w:val="00616226"/>
    <w:rsid w:val="006252D0"/>
    <w:rsid w:val="00630158"/>
    <w:rsid w:val="006379CE"/>
    <w:rsid w:val="0064445F"/>
    <w:rsid w:val="006609A3"/>
    <w:rsid w:val="00680B00"/>
    <w:rsid w:val="00692481"/>
    <w:rsid w:val="006943C5"/>
    <w:rsid w:val="0069610F"/>
    <w:rsid w:val="006B3FD4"/>
    <w:rsid w:val="006D1C29"/>
    <w:rsid w:val="006E76BF"/>
    <w:rsid w:val="006E7951"/>
    <w:rsid w:val="00713B47"/>
    <w:rsid w:val="007160FD"/>
    <w:rsid w:val="0073254C"/>
    <w:rsid w:val="00732E59"/>
    <w:rsid w:val="00741984"/>
    <w:rsid w:val="00741CD0"/>
    <w:rsid w:val="007709C0"/>
    <w:rsid w:val="00790ACA"/>
    <w:rsid w:val="00794E2A"/>
    <w:rsid w:val="007A7E6D"/>
    <w:rsid w:val="007B3E63"/>
    <w:rsid w:val="007B6831"/>
    <w:rsid w:val="007B6BDC"/>
    <w:rsid w:val="007E5678"/>
    <w:rsid w:val="00807C2A"/>
    <w:rsid w:val="008274D5"/>
    <w:rsid w:val="00835990"/>
    <w:rsid w:val="00840382"/>
    <w:rsid w:val="0084355D"/>
    <w:rsid w:val="00853699"/>
    <w:rsid w:val="00864F02"/>
    <w:rsid w:val="00891EEE"/>
    <w:rsid w:val="008D4C92"/>
    <w:rsid w:val="008D6865"/>
    <w:rsid w:val="008E2F84"/>
    <w:rsid w:val="008F493C"/>
    <w:rsid w:val="00900A95"/>
    <w:rsid w:val="00906D70"/>
    <w:rsid w:val="009239AB"/>
    <w:rsid w:val="00926976"/>
    <w:rsid w:val="009362BD"/>
    <w:rsid w:val="009420B9"/>
    <w:rsid w:val="009556C8"/>
    <w:rsid w:val="00973133"/>
    <w:rsid w:val="0097611A"/>
    <w:rsid w:val="009C3250"/>
    <w:rsid w:val="009D0476"/>
    <w:rsid w:val="009E2FAF"/>
    <w:rsid w:val="009E3860"/>
    <w:rsid w:val="009F27A6"/>
    <w:rsid w:val="009F3616"/>
    <w:rsid w:val="00A04EC8"/>
    <w:rsid w:val="00A10B08"/>
    <w:rsid w:val="00A24927"/>
    <w:rsid w:val="00A334AE"/>
    <w:rsid w:val="00A4685D"/>
    <w:rsid w:val="00A557DD"/>
    <w:rsid w:val="00A56816"/>
    <w:rsid w:val="00A676D2"/>
    <w:rsid w:val="00A8179F"/>
    <w:rsid w:val="00A852F6"/>
    <w:rsid w:val="00A9650A"/>
    <w:rsid w:val="00AA0DA8"/>
    <w:rsid w:val="00AB0446"/>
    <w:rsid w:val="00AB253A"/>
    <w:rsid w:val="00AB59A1"/>
    <w:rsid w:val="00AC2BC8"/>
    <w:rsid w:val="00AC5B61"/>
    <w:rsid w:val="00AF2AC8"/>
    <w:rsid w:val="00AF3EDD"/>
    <w:rsid w:val="00B05DE0"/>
    <w:rsid w:val="00B50C2B"/>
    <w:rsid w:val="00B764CC"/>
    <w:rsid w:val="00B774B0"/>
    <w:rsid w:val="00BA5439"/>
    <w:rsid w:val="00BC452A"/>
    <w:rsid w:val="00BE0E7A"/>
    <w:rsid w:val="00C100E1"/>
    <w:rsid w:val="00C107CD"/>
    <w:rsid w:val="00C232EA"/>
    <w:rsid w:val="00C65706"/>
    <w:rsid w:val="00C714AD"/>
    <w:rsid w:val="00CB4E0A"/>
    <w:rsid w:val="00CC1662"/>
    <w:rsid w:val="00CC68A7"/>
    <w:rsid w:val="00CD2BBE"/>
    <w:rsid w:val="00CF2272"/>
    <w:rsid w:val="00CF35D3"/>
    <w:rsid w:val="00D03B4C"/>
    <w:rsid w:val="00D03B5C"/>
    <w:rsid w:val="00D21237"/>
    <w:rsid w:val="00D217DF"/>
    <w:rsid w:val="00D435BA"/>
    <w:rsid w:val="00D512DA"/>
    <w:rsid w:val="00D70097"/>
    <w:rsid w:val="00D70573"/>
    <w:rsid w:val="00D70CD4"/>
    <w:rsid w:val="00D73482"/>
    <w:rsid w:val="00D803F2"/>
    <w:rsid w:val="00D941F2"/>
    <w:rsid w:val="00D950D0"/>
    <w:rsid w:val="00DA2E60"/>
    <w:rsid w:val="00DB0ECC"/>
    <w:rsid w:val="00DB2FB9"/>
    <w:rsid w:val="00DB33F3"/>
    <w:rsid w:val="00DB4A9A"/>
    <w:rsid w:val="00DC1AF9"/>
    <w:rsid w:val="00DD25E7"/>
    <w:rsid w:val="00DD7902"/>
    <w:rsid w:val="00DE5BA4"/>
    <w:rsid w:val="00DF0F7B"/>
    <w:rsid w:val="00E05F0C"/>
    <w:rsid w:val="00E37816"/>
    <w:rsid w:val="00E570D2"/>
    <w:rsid w:val="00E6649F"/>
    <w:rsid w:val="00E66E85"/>
    <w:rsid w:val="00E72194"/>
    <w:rsid w:val="00E73251"/>
    <w:rsid w:val="00EA48E6"/>
    <w:rsid w:val="00ED085A"/>
    <w:rsid w:val="00EE0D9B"/>
    <w:rsid w:val="00EF3CB5"/>
    <w:rsid w:val="00EF5C10"/>
    <w:rsid w:val="00F1023D"/>
    <w:rsid w:val="00F361CF"/>
    <w:rsid w:val="00F46ED5"/>
    <w:rsid w:val="00F54EB3"/>
    <w:rsid w:val="00F64FCD"/>
    <w:rsid w:val="00F73BCE"/>
    <w:rsid w:val="00FB1906"/>
    <w:rsid w:val="00FD6CC5"/>
    <w:rsid w:val="00FE05F6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  <o:rules v:ext="edit">
        <o:r id="V:Rule1" type="connector" idref="#_x0000_s1070"/>
        <o:r id="V:Rule2" type="connector" idref="#_x0000_s1069"/>
        <o:r id="V:Rule3" type="connector" idref="#_x0000_s1074"/>
        <o:r id="V:Rule4" type="connector" idref="#_x0000_s1083"/>
        <o:r id="V:Rule5" type="connector" idref="#_x0000_s1061"/>
        <o:r id="V:Rule6" type="connector" idref="#_x0000_s1073"/>
        <o:r id="V:Rule7" type="connector" idref="#_x0000_s1066"/>
        <o:r id="V:Rule8" type="connector" idref="#_x0000_s1078"/>
        <o:r id="V:Rule9" type="connector" idref="#_x0000_s1080"/>
        <o:r id="V:Rule10" type="connector" idref="#_x0000_s1068"/>
        <o:r id="V:Rule11" type="connector" idref="#_x0000_s1071"/>
        <o:r id="V:Rule12" type="connector" idref="#_x0000_s1085"/>
        <o:r id="V:Rule13" type="connector" idref="#_x0000_s1086"/>
        <o:r id="V:Rule14" type="connector" idref="#_x0000_s1076"/>
        <o:r id="V:Rule15" type="connector" idref="#_x0000_s1064"/>
        <o:r id="V:Rule16" type="connector" idref="#_x0000_s1067"/>
        <o:r id="V:Rule17" type="connector" idref="#_x0000_s1062"/>
        <o:r id="V:Rule18" type="connector" idref="#_x0000_s1075"/>
        <o:r id="V:Rule19" type="connector" idref="#_x0000_s1065"/>
        <o:r id="V:Rule20" type="connector" idref="#_x0000_s1088"/>
        <o:r id="V:Rule21" type="connector" idref="#_x0000_s107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C9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4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C92"/>
    <w:rPr>
      <w:lang w:val="en-US"/>
    </w:rPr>
  </w:style>
  <w:style w:type="table" w:styleId="TableGrid">
    <w:name w:val="Table Grid"/>
    <w:basedOn w:val="TableNormal"/>
    <w:uiPriority w:val="59"/>
    <w:rsid w:val="008D4C9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4C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9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3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992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BE0E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Bennet Tsotetsi</cp:lastModifiedBy>
  <cp:revision>3</cp:revision>
  <cp:lastPrinted>2016-05-12T10:55:00Z</cp:lastPrinted>
  <dcterms:created xsi:type="dcterms:W3CDTF">2016-05-26T16:34:00Z</dcterms:created>
  <dcterms:modified xsi:type="dcterms:W3CDTF">2018-03-22T16:51:00Z</dcterms:modified>
</cp:coreProperties>
</file>